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865009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«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ОП.01. ТЕХНИЧЕСКАЯ ГРАФИКА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Cs/>
          <w:sz w:val="24"/>
          <w:szCs w:val="24"/>
          <w:highlight w:val="none"/>
        </w:rPr>
        <w:t xml:space="preserve">2025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ПРОГРАММЫ</w:t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</w:p>
    <w:p>
      <w:pPr>
        <w:pStyle w:val="823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3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6" w:anchor="_Toc156294876" w:history="1">
        <w:r>
          <w:rPr>
            <w:rStyle w:val="816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7" w:anchor="_Toc156294877" w:history="1">
        <w:r>
          <w:rPr>
            <w:rStyle w:val="816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8" w:anchor="_Toc156294878" w:history="1">
        <w:r>
          <w:rPr>
            <w:rStyle w:val="816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3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9" w:anchor="_Toc156294879" w:history="1">
        <w:r>
          <w:rPr>
            <w:rStyle w:val="816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0" w:anchor="_Toc156294880" w:history="1">
        <w:r>
          <w:rPr>
            <w:rStyle w:val="816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1" w:anchor="_Toc156294881" w:history="1">
        <w:r>
          <w:rPr>
            <w:rStyle w:val="816"/>
            <w:i w:val="0"/>
            <w:iCs w:val="0"/>
          </w:rPr>
          <w:t xml:space="preserve">2.2. Примерное содержание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3" w:anchor="_Toc156294883" w:history="1">
        <w:r>
          <w:rPr>
            <w:rStyle w:val="816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3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4" w:anchor="_Toc156294884" w:history="1">
        <w:r>
          <w:rPr>
            <w:rStyle w:val="816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5" w:anchor="_Toc156294885" w:history="1">
        <w:r>
          <w:rPr>
            <w:rStyle w:val="816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6" w:anchor="_Toc156294886" w:history="1">
        <w:r>
          <w:rPr>
            <w:rStyle w:val="816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3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7" w:anchor="_Toc156294887" w:history="1">
        <w:r>
          <w:rPr>
            <w:rStyle w:val="816"/>
            <w:b w:val="0"/>
            <w:bCs w:val="0"/>
          </w:rPr>
          <w:t xml:space="preserve">4. КОНТРОЛЬ И ОЦЕНКА РЕЗУЛЬТАТОВ ОСВОЕНИЯ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40"/>
        <w:jc w:val="left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  <w:r>
        <w:rPr>
          <w:rFonts w:ascii="Times New Roman" w:hAnsi="Times New Roman"/>
          <w:b w:val="0"/>
          <w:bCs w:val="0"/>
          <w:lang w:val="ru-RU"/>
        </w:rPr>
      </w:r>
      <w:r>
        <w:rPr>
          <w:rFonts w:ascii="Times New Roman" w:hAnsi="Times New Roman"/>
          <w:b w:val="0"/>
          <w:bCs w:val="0"/>
          <w:lang w:val="ru-RU"/>
        </w:rPr>
      </w:r>
    </w:p>
    <w:p>
      <w:pPr>
        <w:pStyle w:val="840"/>
        <w:jc w:val="left"/>
        <w:rPr>
          <w:rFonts w:ascii="Times New Roman" w:hAnsi="Times New Roman"/>
          <w:lang w:val="ru-RU"/>
        </w:rPr>
        <w:sectPr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840"/>
        <w:numPr>
          <w:ilvl w:val="0"/>
          <w:numId w:val="1"/>
        </w:numPr>
      </w:pPr>
      <w:r>
        <w:t xml:space="preserve">Общая характеристика</w:t>
      </w:r>
      <w:r>
        <w:rPr>
          <w:rFonts w:asciiTheme="minorHAnsi" w:hAnsiTheme="minorHAnsi"/>
          <w:lang w:val="ru-RU"/>
        </w:rPr>
        <w:t xml:space="preserve"> </w:t>
      </w:r>
      <w:r>
        <w:t xml:space="preserve"> РАБОЧЕЙ ПРОГРАММЫ УЧЕБНОЙ ДИСЦИПЛИНЫ</w:t>
      </w:r>
      <w:r/>
    </w:p>
    <w:p>
      <w:pPr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«</w:t>
      </w: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ОП.01. Техническая графика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»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</w:r>
    </w:p>
    <w:p>
      <w:pPr>
        <w:pStyle w:val="841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Цель и место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Цель дисциплины «Техническая графика»: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является обучение студентов правилам выполнения графических работ, чертежей, разработки и оформления документации для приборостроительных и машиностроительных проектов, навыков электронного моделирования.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Техническая графика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включен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обязательную часть 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бщепрофессионального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цикла образовательной программы.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>
        <w:rPr>
          <w:rFonts w:ascii="Times New Roman" w:hAnsi="Times New Roman"/>
        </w:rPr>
        <w:t xml:space="preserve">П</w:t>
      </w:r>
      <w:r>
        <w:rPr>
          <w:rFonts w:ascii="Times New Roman" w:hAnsi="Times New Roman"/>
        </w:rPr>
        <w:t xml:space="preserve">ланируемы</w:t>
      </w:r>
      <w:r>
        <w:rPr>
          <w:rFonts w:ascii="Times New Roman" w:hAnsi="Times New Roman"/>
        </w:rPr>
        <w:t xml:space="preserve">е</w:t>
      </w:r>
      <w:r>
        <w:rPr>
          <w:rFonts w:ascii="Times New Roman" w:hAnsi="Times New Roman"/>
        </w:rPr>
        <w:t xml:space="preserve"> результат</w:t>
      </w:r>
      <w:r>
        <w:rPr>
          <w:rFonts w:ascii="Times New Roman" w:hAnsi="Times New Roman"/>
        </w:rPr>
        <w:t xml:space="preserve">ы</w:t>
      </w:r>
      <w:r>
        <w:rPr>
          <w:rFonts w:ascii="Times New Roman" w:hAnsi="Times New Roman"/>
        </w:rPr>
        <w:t xml:space="preserve"> 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матрице компетенций выпускника (п. 4.3 ПОП-П)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178"/>
        <w:gridCol w:w="4082"/>
        <w:gridCol w:w="4253"/>
      </w:tblGrid>
      <w:tr>
        <w:tblPrEx/>
        <w:trPr>
          <w:trHeight w:val="42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Код  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91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8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распознавать задачу и/или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роблему в профессиональном и/или социальном контексте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 составлять план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действия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необходимые ресурсы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задачи для поиска информации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планировать процесс поиска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осуществлять работу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основы предпринимательской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основы финансовой грамотности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правила разработки бизнес-планов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пути обеспечения ресурсосбережени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</w:tbl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rPr>
          <w:rFonts w:ascii="Times New Roman" w:hAnsi="Times New Roman" w:eastAsia="Segoe UI" w:cs="Times New Roman"/>
          <w:b/>
          <w:bCs/>
          <w:cap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ap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cap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cap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pStyle w:val="84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83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shd w:val="clear" w:color="ffffff" w:fill="ffffff"/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в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т.ч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80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3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80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0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 xml:space="preserve">Промежуточная аттестация в форме зачета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-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ind w:firstLine="709"/>
        <w:spacing w:after="200" w:line="240" w:lineRule="auto"/>
        <w:rPr>
          <w:rFonts w:ascii="Times New Roman" w:hAnsi="Times New Roman" w:eastAsia="TimesNewRoman" w:cs="Times New Roman"/>
          <w:b/>
          <w:bCs/>
          <w:sz w:val="24"/>
          <w:szCs w:val="24"/>
        </w:rPr>
      </w:pP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sz w:val="24"/>
          <w:szCs w:val="24"/>
        </w:rPr>
        <w:t xml:space="preserve">2.2. Содержание </w:t>
      </w:r>
      <w:r>
        <w:rPr>
          <w:rFonts w:ascii="Times New Roman" w:hAnsi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bCs/>
          <w:sz w:val="24"/>
          <w:szCs w:val="24"/>
        </w:rPr>
      </w:r>
    </w:p>
    <w:tbl>
      <w:tblPr>
        <w:tblW w:w="15341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9921"/>
        <w:gridCol w:w="1843"/>
        <w:gridCol w:w="1559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акад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Техническая графика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Геометрические построения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Единая система конструкторской документации (ЕСКД)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hd w:val="clear" w:color="auto" w:fill="ffffff"/>
              <w:widowControl w:val="off"/>
              <w:tabs>
                <w:tab w:val="left" w:pos="610" w:leader="none"/>
                <w:tab w:val="left" w:pos="6192" w:leader="dot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параллельных прямых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взаимно перпендикулярных прямых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hd w:val="clear" w:color="auto" w:fill="ffffff"/>
              <w:widowControl w:val="off"/>
              <w:tabs>
                <w:tab w:val="left" w:pos="610" w:leader="none"/>
                <w:tab w:val="left" w:pos="4502" w:leader="dot"/>
                <w:tab w:val="left" w:pos="5957" w:leader="dot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Деление отрезка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hd w:val="clear" w:color="auto" w:fill="ffffff"/>
              <w:widowControl w:val="off"/>
              <w:tabs>
                <w:tab w:val="left" w:pos="610" w:leader="none"/>
                <w:tab w:val="left" w:pos="4502" w:leader="dot"/>
                <w:tab w:val="left" w:pos="5957" w:leader="dot"/>
              </w:tabs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Построение углов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r>
          </w:p>
          <w:p>
            <w:pPr>
              <w:shd w:val="clear" w:color="auto" w:fill="ffffff"/>
              <w:widowControl w:val="off"/>
              <w:tabs>
                <w:tab w:val="left" w:pos="610" w:leader="none"/>
                <w:tab w:val="left" w:pos="4685" w:leader="dot"/>
                <w:tab w:val="left" w:pos="6134" w:leader="dot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Деление окружности на равные части, построение, правильных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tabs>
                <w:tab w:val="left" w:pos="754" w:leader="none"/>
                <w:tab w:val="left" w:pos="6158" w:leader="dot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754" w:leader="none"/>
                <w:tab w:val="left" w:pos="6158" w:leader="dot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1. Геометрические построения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Общие правила оформления чертежей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правила оформления чертежей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форматы. Дополнительные форматы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Линии чертежа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Масштабы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Чертежные шрифты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надпись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нанесения размеров на чертежи и их предельных отклонений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Сопряжения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tabs>
                <w:tab w:val="left" w:pos="754" w:leader="none"/>
                <w:tab w:val="left" w:pos="6158" w:leader="dot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754" w:leader="none"/>
                <w:tab w:val="left" w:pos="6158" w:leader="dot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2. Линии чертежа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hd w:val="clear" w:color="auto" w:fill="ffffff"/>
              <w:tabs>
                <w:tab w:val="left" w:pos="754" w:leader="none"/>
                <w:tab w:val="left" w:pos="6158" w:leader="dot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3. Масштабы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4. Основная надпись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5. Правила нанесения размеров на чертежах симметричных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6. Правила нанесения размеров на чертежах несимметричных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7. Сопряжения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Основные положения начертательной геометрии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Прямоугольное проецирование на две и три взаимно перпендикулярные плоскости проекций, образование чертежа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Проекции прямой линии и ее отрезка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Проекции, плоской фигуры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Многогранники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Поверхности вращения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Аксонометрические изображения плоских многоугольников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Аксонометрические проекции окружностей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Изометрические проекции цилиндра и конуса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8. Изображения геометрических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9. Аксонометрические изображения плоских многоугольников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10. Аксонометрические проекции окружностей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11. Изометрические проекции цилиндра и конуса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1.4. Правила выполнения чертежей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Изображения. Основные положения и определения.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13. Сечения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14. Простые разрезы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15. Сложные разрезы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16. Выносные элементы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17. Применение условностей и упрощений на чертежах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18. Правила чтения допусков, отклонений и шероховатостей на чертежах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19. Эскиз детали и изображение детали во фронтальной диметрии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Merge w:val="restart"/>
            <w:textDirection w:val="lrTb"/>
            <w:noWrap w:val="false"/>
          </w:tcPr>
          <w:p>
            <w:pPr>
              <w:tabs>
                <w:tab w:val="left" w:pos="1140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1.5. Правила выполнения чертежей некоторых деталей и их соединений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20. Резьбы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21. Крепежные изделия и их обозначения на чертеже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22. Резьбовые соединения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23. Шпоночные соединения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24. Шлицевые соединения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Неразъемные соединения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Зубчатые передачи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Пружины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1.6. Чертежи общего вида и сборочные чертежи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Стадии разработки конструкторских документов.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Чертежи общего вида.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Сборочный чертеж.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29. Спецификация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30. Деталирование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1.7. Схемы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31.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Определения. Термины. Виды и типы схем. Правила выполнения схем.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Гидравлические и пневматические схемы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32. Элементы кинематической схемы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39" w:type="dxa"/>
            <w:vAlign w:val="center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rPr>
          <w14:ligatures w14:val="none"/>
        </w:rPr>
        <w:sectPr>
          <w:footnotePr/>
          <w:endnotePr/>
          <w:type w:val="nextPage"/>
          <w:pgSz w:w="16838" w:h="11906" w:orient="landscape"/>
          <w:pgMar w:top="709" w:right="1134" w:bottom="850" w:left="1134" w:header="709" w:footer="709" w:gutter="0"/>
          <w:cols w:num="1" w:sep="0" w:space="708" w:equalWidth="1"/>
          <w:docGrid w:linePitch="360"/>
        </w:sect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40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8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Общепрофессиональных дисциплин и </w:t>
      </w:r>
      <w:r>
        <w:rPr>
          <w:rFonts w:ascii="Times New Roman" w:hAnsi="Times New Roman" w:cs="Times New Roman"/>
          <w:bCs/>
          <w:sz w:val="24"/>
          <w:szCs w:val="24"/>
        </w:rPr>
        <w:t xml:space="preserve">МДК ,</w:t>
      </w:r>
      <w:r>
        <w:rPr>
          <w:rFonts w:ascii="Times New Roman" w:hAnsi="Times New Roman" w:cs="Times New Roman"/>
          <w:bCs/>
          <w:sz w:val="24"/>
          <w:szCs w:val="24"/>
        </w:rPr>
        <w:t xml:space="preserve"> оснащенный(е) в соответствии с приложением 3 ПОП-П.</w:t>
      </w:r>
      <w:r/>
    </w:p>
    <w:p>
      <w:pPr>
        <w:jc w:val="both"/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pStyle w:val="842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38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</w:t>
      </w:r>
      <w:r>
        <w:rPr>
          <w:rFonts w:ascii="Times New Roman" w:hAnsi="Times New Roman" w:cs="Times New Roman"/>
          <w:bCs/>
          <w:sz w:val="24"/>
          <w:szCs w:val="24"/>
        </w:rPr>
        <w:t xml:space="preserve">Василенко, Е. А. Техническая графика: учебник / Е.А. Василенко, А.А. Чекмарев. — 2-е изд., испр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доп. — Москва: ИНФРА-М, 2024. — 334 с. — (Среднее профессиональное образование). — DOI 10.12737/1048492. - ISBN 978-5-16-015724-5. - Текст: электронный. - URL: https://znanium.ru/catalog/product/2129208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</w:t>
      </w:r>
      <w:r>
        <w:rPr>
          <w:rFonts w:ascii="Times New Roman" w:hAnsi="Times New Roman" w:cs="Times New Roman"/>
          <w:bCs/>
          <w:sz w:val="24"/>
          <w:szCs w:val="24"/>
        </w:rPr>
        <w:t xml:space="preserve">Макарова, М. Н. Техническая графика. Теория и практика: учебное пособие / М. Н. Макарова. — Москва: Академический проект, 2020. — 493 c. — ISBN 978-5-8291-3046-6. — Текст: электронный // Электронный ресурс цифровой образовательной среды СПО PROF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образование :</w:t>
      </w:r>
      <w:r>
        <w:rPr>
          <w:rFonts w:ascii="Times New Roman" w:hAnsi="Times New Roman" w:cs="Times New Roman"/>
          <w:bCs/>
          <w:sz w:val="24"/>
          <w:szCs w:val="24"/>
        </w:rPr>
        <w:t xml:space="preserve"> [сайт]. — URL: https://profspo.ru/books/110040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</w:t>
      </w:r>
      <w:r>
        <w:rPr>
          <w:rFonts w:ascii="Times New Roman" w:hAnsi="Times New Roman" w:cs="Times New Roman"/>
          <w:bCs/>
          <w:sz w:val="24"/>
          <w:szCs w:val="24"/>
        </w:rPr>
        <w:t xml:space="preserve">Панасенко, В. Е. Инженерная графика / В. Е. Панасенко. — 2-е изд., стер. — Санкт-Петербург: Лань, 2023. — 168 с. — ISBN 978-5-507-46137-0. — </w:t>
      </w:r>
      <w:r>
        <w:rPr>
          <w:rFonts w:ascii="Times New Roman" w:hAnsi="Times New Roman" w:cs="Times New Roman"/>
          <w:b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sz w:val="24"/>
          <w:szCs w:val="24"/>
        </w:rPr>
        <w:t xml:space="preserve"> электронный // Лань : электронно-библиотечная система. — URL: https://e.lanbook.com/book/298523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</w:t>
      </w:r>
      <w:r>
        <w:rPr>
          <w:rFonts w:ascii="Times New Roman" w:hAnsi="Times New Roman" w:cs="Times New Roman"/>
          <w:bCs/>
          <w:sz w:val="24"/>
          <w:szCs w:val="24"/>
        </w:rPr>
        <w:t xml:space="preserve">Фазлулин, Э. М. Техническая графика (металлообработка): учебное издание / Фазлулин Э.М., Халдинов В.А., Яковук О. А. - </w:t>
      </w:r>
      <w:r>
        <w:rPr>
          <w:rFonts w:ascii="Times New Roman" w:hAnsi="Times New Roman" w:cs="Times New Roman"/>
          <w:b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sz w:val="24"/>
          <w:szCs w:val="24"/>
        </w:rPr>
        <w:t xml:space="preserve"> Академия, 2024. - 336 c. (Профессии среднего профессионального образования). - URL: https://academia-moscow.ru - Режим доступа: Электронная библиотека «Academia-moscow». - </w:t>
      </w:r>
      <w:r>
        <w:rPr>
          <w:rFonts w:ascii="Times New Roman" w:hAnsi="Times New Roman" w:cs="Times New Roman"/>
          <w:b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sz w:val="24"/>
          <w:szCs w:val="24"/>
        </w:rPr>
        <w:t xml:space="preserve"> электронный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38"/>
        <w:ind w:left="0"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</w:t>
      </w:r>
      <w:r>
        <w:rPr>
          <w:rFonts w:ascii="Times New Roman" w:hAnsi="Times New Roman" w:cs="Times New Roman"/>
          <w:bCs/>
          <w:sz w:val="24"/>
          <w:szCs w:val="24"/>
        </w:rPr>
        <w:t xml:space="preserve">Чекмарев, А. А. Инженерная </w:t>
      </w:r>
      <w:r>
        <w:rPr>
          <w:rFonts w:ascii="Times New Roman" w:hAnsi="Times New Roman" w:cs="Times New Roman"/>
          <w:bCs/>
          <w:sz w:val="24"/>
          <w:szCs w:val="24"/>
        </w:rPr>
        <w:t xml:space="preserve">графика :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учебник для среднего профессионального образования / А. А. Чекмарев. — 13-е изд., испр. и доп. — </w:t>
      </w:r>
      <w:r>
        <w:rPr>
          <w:rFonts w:ascii="Times New Roman" w:hAnsi="Times New Roman" w:cs="Times New Roman"/>
          <w:b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Издательство Юрайт, 2024. — 355 с. — (Профессиональное образование). — ISBN 978-5-534-18482-2. — </w:t>
      </w:r>
      <w:r>
        <w:rPr>
          <w:rFonts w:ascii="Times New Roman" w:hAnsi="Times New Roman" w:cs="Times New Roman"/>
          <w:b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https://urait.ru/bcode/535124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8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numPr>
          <w:ilvl w:val="0"/>
          <w:numId w:val="2"/>
        </w:numPr>
        <w:contextualSpacing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Анамова, Р. Р.Инженерная и компьютерная графика: учебник и практикум для среднего профессионального образования / Р. Р. Анамова [и др.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] 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 общей редакцией Р. Р. Анамовой, С. А. Леоновой, Н. В. Пшеничновой. — 2-е изд., перераб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доп. — Москва: Издательство Юрайт, 2023. — 226 с. — (Профессиональное образование). — ISBN 978-5-534-16834-1.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numPr>
          <w:ilvl w:val="0"/>
          <w:numId w:val="2"/>
        </w:numPr>
        <w:contextualSpacing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Золотарева, Н. Л. Инженерная графика: виды, разрезы,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сечения 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учебное пособие для СПО / составители Н. Л. Золотарева, Л. В. Менченко. —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Саратов 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Профобразование, 2021. — 112 c. — ISBN 978-5-4488-1108-1.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numPr>
          <w:ilvl w:val="0"/>
          <w:numId w:val="2"/>
        </w:numPr>
        <w:contextualSpacing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Мефодьева, Л. Я. Основы инженерной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графики 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учебное пособие для СПО /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Л. Я. Мефодьева. —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Саратов :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Профобразование, 2021. — 93 c. — ISBN 978-5-4488-1187-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numPr>
          <w:ilvl w:val="0"/>
          <w:numId w:val="2"/>
        </w:numPr>
        <w:contextualSpacing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Панасенко, В. Е. Инженерная графика / В. Е. Панасенко. — 2-е изд., стер. — Санкт-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Петербург 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Лань, 2023. — 168 с. — ISBN 978-5-507-46137-0.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numPr>
          <w:ilvl w:val="0"/>
          <w:numId w:val="2"/>
        </w:numPr>
        <w:contextualSpacing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Штейнбах, О. Л. Инженерная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графика 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учебное пособие для СПО / О. Л. Штейнбах. —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Саратов 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Профобразование, 2021. — 100 c. — ISBN 978-5-4488-1174-6.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0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освоения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b w:val="0"/>
          <w:bCs w:val="0"/>
          <w:lang w:val="ru-RU"/>
        </w:rPr>
      </w:r>
      <w:r>
        <w:rPr>
          <w:rFonts w:ascii="Times New Roman" w:hAnsi="Times New Roman"/>
          <w:b w:val="0"/>
          <w:bCs w:val="0"/>
          <w:lang w:val="ru-RU"/>
        </w:rPr>
      </w:r>
    </w:p>
    <w:tbl>
      <w:tblPr>
        <w:tblW w:w="4898" w:type="pct"/>
        <w:tblInd w:w="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658"/>
        <w:gridCol w:w="3393"/>
        <w:gridCol w:w="308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правила построения чертежей и схем;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графического представления пространственных образов;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положения разработки и оформления конструкторской, технологической и другой нормативной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Демонстрирует знания: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-об основных правилах построения чертежей и схем;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 способах графического представления пространственных образов;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-об основных положениях разработки и оформления конструкторской, технологической и другой нормативной документации</w:t>
            </w:r>
            <w:r/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4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чертежи технических деталей в ручной и машинной графике;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Читать чертежи и схемы;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Единой системой конструкторской документации (ЕСКД), ГОСТами, технической документацией и справочной литературой;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Оформлять технологическую и другую техническую документацию в соответствии с требованиями ЕСКД и ЕСТД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3" w:type="dxa"/>
            <w:textDirection w:val="lrTb"/>
            <w:noWrap w:val="false"/>
          </w:tcPr>
          <w:p>
            <w:pPr>
              <w:contextualSpacing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Выполняет чертежи технических деталей в ручной и машинной графике;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Читает чертежи и схемы;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Пользуется Единой системой конструкторской документации (ЕСКД), ГОСТами, технической документацией и справочной литературой;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Оформляет технологическую и другую техническую документацию в соответствии с требованиями ЕСКД и ЕСТД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4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bookmarkStart w:id="0" w:name="undefine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709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/>
  <w:font w:name="Calibri">
    <w:panose1 w:val="020F0502020204030204"/>
  </w:font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Symbol">
    <w:panose1 w:val="05010000000000000000"/>
  </w:font>
  <w:font w:name="Times New Roman Полужирный"/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 w:val="0"/>
        <w:bCs/>
        <w:i w:val="0"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4"/>
    <w:next w:val="83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9">
    <w:name w:val="Heading 1 Char"/>
    <w:link w:val="658"/>
    <w:uiPriority w:val="9"/>
    <w:rPr>
      <w:rFonts w:ascii="Liberation Sans" w:hAnsi="Liberation Sans" w:eastAsia="Liberation Sans" w:cs="Liberation Sans"/>
    </w:rPr>
  </w:style>
  <w:style w:type="paragraph" w:styleId="660">
    <w:name w:val="Heading 2"/>
    <w:basedOn w:val="658"/>
    <w:next w:val="834"/>
    <w:link w:val="661"/>
    <w:uiPriority w:val="9"/>
    <w:unhideWhenUsed/>
    <w:qFormat/>
    <w:rPr>
      <w:rFonts w:ascii="Liberation Sans" w:hAnsi="Liberation Sans" w:eastAsia="Liberation Sans" w:cs="Liberation Sans"/>
    </w:rPr>
  </w:style>
  <w:style w:type="character" w:styleId="661">
    <w:name w:val="Heading 2 Char"/>
    <w:link w:val="660"/>
    <w:uiPriority w:val="9"/>
    <w:rPr>
      <w:rFonts w:ascii="Liberation Sans" w:hAnsi="Liberation Sans" w:eastAsia="Liberation Sans" w:cs="Liberation Sans"/>
      <w:sz w:val="34"/>
    </w:rPr>
  </w:style>
  <w:style w:type="paragraph" w:styleId="662">
    <w:name w:val="Heading 3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63">
    <w:name w:val="Heading 3 Char"/>
    <w:link w:val="662"/>
    <w:uiPriority w:val="9"/>
    <w:rPr>
      <w:rFonts w:ascii="Liberation Sans" w:hAnsi="Liberation Sans" w:cs="Liberation Sans"/>
    </w:rPr>
  </w:style>
  <w:style w:type="paragraph" w:styleId="664">
    <w:name w:val="Heading 4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5">
    <w:name w:val="Heading 4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5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7">
    <w:name w:val="Heading 5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6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9">
    <w:name w:val="Heading 6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7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1">
    <w:name w:val="Heading 7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Heading 8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3">
    <w:name w:val="Heading 8 Char"/>
    <w:link w:val="672"/>
    <w:uiPriority w:val="9"/>
    <w:rPr>
      <w:rFonts w:ascii="Liberation Sans" w:hAnsi="Liberation Sans" w:eastAsia="Liberation Sans" w:cs="Liberation Sans"/>
    </w:rPr>
  </w:style>
  <w:style w:type="paragraph" w:styleId="674">
    <w:name w:val="Heading 9"/>
    <w:basedOn w:val="834"/>
    <w:next w:val="834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5">
    <w:name w:val="Heading 9 Char"/>
    <w:link w:val="674"/>
    <w:uiPriority w:val="9"/>
    <w:rPr>
      <w:rFonts w:ascii="Liberation Sans" w:hAnsi="Liberation Sans" w:eastAsia="Liberation Sans" w:cs="Liberation Sans"/>
    </w:r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No Spacing"/>
    <w:basedOn w:val="834"/>
    <w:uiPriority w:val="1"/>
    <w:qFormat/>
    <w:pPr>
      <w:spacing w:after="0" w:line="240" w:lineRule="auto"/>
    </w:pPr>
  </w:style>
  <w:style w:type="paragraph" w:styleId="838">
    <w:name w:val="List Paragraph"/>
    <w:basedOn w:val="834"/>
    <w:uiPriority w:val="34"/>
    <w:qFormat/>
    <w:pPr>
      <w:contextualSpacing/>
      <w:ind w:left="720"/>
    </w:pPr>
  </w:style>
  <w:style w:type="character" w:styleId="839" w:default="1">
    <w:name w:val="Default Paragraph Font"/>
    <w:uiPriority w:val="1"/>
    <w:semiHidden/>
    <w:unhideWhenUsed/>
  </w:style>
  <w:style w:type="paragraph" w:styleId="840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Обычный (веб)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nl-NL" w:bidi="ar-SA"/>
      <w14:ligatures w14:val="none"/>
    </w:rPr>
  </w:style>
  <w:style w:type="paragraph" w:styleId="842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8</cp:revision>
  <dcterms:modified xsi:type="dcterms:W3CDTF">2025-07-10T07:17:45Z</dcterms:modified>
</cp:coreProperties>
</file>